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Общинска избирателна комисия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</w:t>
      </w:r>
    </w:p>
    <w:p w:rsidR="003A5364" w:rsidRPr="003A5364" w:rsidRDefault="003A5364" w:rsidP="003A53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A5364"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9C73DA">
        <w:rPr>
          <w:rFonts w:ascii="Arial" w:eastAsia="Times New Roman" w:hAnsi="Arial" w:cs="Arial"/>
          <w:sz w:val="24"/>
          <w:szCs w:val="24"/>
          <w:lang w:eastAsia="bg-BG"/>
        </w:rPr>
        <w:t xml:space="preserve">РЕШЕНИЕ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br/>
        <w:t>№ 9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2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-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МИ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/НР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Крушари,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 08.10.2015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ОТНОСНО: Определяне и упълномощаване на членове на ОИК – 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за приемане на отпечатаните хартиени бюлетините, подписване на прием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ателно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-предавателен протокол и съпровождане на транспортното средство, което ги превозва до 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областния център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В изпълнение на т.15 и т. 17 Решение № 2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363-МИ от 26.09.2015 г. на ЦИК,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ОИК-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Крушари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следва да определи и да упълномощи свои представители, които да приемат бюлетините, да подпишат прием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ателн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о-предавателен протокол и да съпроводят транспортното средство, което ги превозва до областния център.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Във връзка с т.18 от </w:t>
      </w:r>
      <w:proofErr w:type="spellStart"/>
      <w:r w:rsidRPr="003A5364">
        <w:rPr>
          <w:rFonts w:ascii="Arial" w:eastAsia="Times New Roman" w:hAnsi="Arial" w:cs="Arial"/>
          <w:sz w:val="20"/>
          <w:szCs w:val="20"/>
          <w:lang w:eastAsia="bg-BG"/>
        </w:rPr>
        <w:t>горецитираното</w:t>
      </w:r>
      <w:proofErr w:type="spellEnd"/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Решение на ЦИК, следва след получаване на бюлетините, същите ще се съхраняват в определено от Областния управител помещение, което ще се запечата с ленти, подписани от всички членове на ОИК-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и подпечатани с нейния печат.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На основание чл.87, ал.1, т.1, т.9 от ИК, чл.209 , във връзка с т.15, т.17 и т.18 от  Решение №2363-МИ от 26.09.2015 г. на ЦИК  Общинска избирателна комисия –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A5364" w:rsidRPr="003A5364" w:rsidRDefault="003A5364" w:rsidP="003A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ОПРЕДЕЛЯ: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9C73DA">
        <w:rPr>
          <w:rFonts w:ascii="Arial" w:eastAsia="Times New Roman" w:hAnsi="Arial" w:cs="Arial"/>
          <w:sz w:val="20"/>
          <w:szCs w:val="20"/>
          <w:lang w:eastAsia="bg-BG"/>
        </w:rPr>
        <w:t>1.Пепа Георгиева Тодорова – председател на ОИК Крушари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br/>
        <w:t>2.Ивайло Иванов Цанков – секретар на ОИК Крушари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за лица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та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, които ще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приемат 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отпечатаните хартиени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бюлетини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съответно ще подпишат </w:t>
      </w:r>
      <w:proofErr w:type="spellStart"/>
      <w:r w:rsidR="009C73DA" w:rsidRPr="003A5364">
        <w:rPr>
          <w:rFonts w:ascii="Arial" w:eastAsia="Times New Roman" w:hAnsi="Arial" w:cs="Arial"/>
          <w:sz w:val="20"/>
          <w:szCs w:val="20"/>
          <w:lang w:eastAsia="bg-BG"/>
        </w:rPr>
        <w:t>прием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ателн</w:t>
      </w:r>
      <w:r w:rsidR="009C73DA" w:rsidRPr="003A5364">
        <w:rPr>
          <w:rFonts w:ascii="Arial" w:eastAsia="Times New Roman" w:hAnsi="Arial" w:cs="Arial"/>
          <w:sz w:val="20"/>
          <w:szCs w:val="20"/>
          <w:lang w:eastAsia="bg-BG"/>
        </w:rPr>
        <w:t>о-предавателен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ия</w:t>
      </w:r>
      <w:proofErr w:type="spellEnd"/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протокол и ще съпровождат транспортното средство, превозващо ги до областния център Добрич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за МИ/НР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на 25.10.2015г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Решението може да се обжалва пред Централна избирателна комисия в срок до 3 /три/ дни от обявяването му, по реда на чл.88 от Изборния кодекс.</w:t>
      </w: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0432BD"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0432BD" w:rsidRPr="000432BD">
        <w:rPr>
          <w:rFonts w:ascii="Arial" w:hAnsi="Arial" w:cs="Arial"/>
          <w:color w:val="000000" w:themeColor="text1"/>
          <w:sz w:val="20"/>
          <w:szCs w:val="20"/>
        </w:rPr>
        <w:t>Секретар</w:t>
      </w:r>
      <w:r w:rsidRPr="000432BD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          </w:t>
      </w:r>
      <w:r w:rsidR="000432BD"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0432BD" w:rsidRDefault="009C73DA" w:rsidP="000432B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F36EB4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F36EB4" w:rsidRDefault="009C73DA" w:rsidP="009C73DA">
      <w:pPr>
        <w:rPr>
          <w:rFonts w:ascii="Arial" w:hAnsi="Arial" w:cs="Arial"/>
        </w:rPr>
      </w:pPr>
    </w:p>
    <w:p w:rsidR="00ED48E5" w:rsidRDefault="00ED48E5" w:rsidP="003A5364">
      <w:pPr>
        <w:jc w:val="center"/>
      </w:pPr>
    </w:p>
    <w:sectPr w:rsidR="00ED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2D18"/>
    <w:multiLevelType w:val="multilevel"/>
    <w:tmpl w:val="6E042D2C"/>
    <w:lvl w:ilvl="0">
      <w:start w:val="2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entative="1">
      <w:start w:val="1"/>
      <w:numFmt w:val="decimal"/>
      <w:lvlText w:val="%2."/>
      <w:lvlJc w:val="left"/>
      <w:pPr>
        <w:tabs>
          <w:tab w:val="num" w:pos="5940"/>
        </w:tabs>
        <w:ind w:left="5940" w:hanging="360"/>
      </w:pPr>
    </w:lvl>
    <w:lvl w:ilvl="2" w:tentative="1">
      <w:start w:val="1"/>
      <w:numFmt w:val="decimal"/>
      <w:lvlText w:val="%3."/>
      <w:lvlJc w:val="left"/>
      <w:pPr>
        <w:tabs>
          <w:tab w:val="num" w:pos="6660"/>
        </w:tabs>
        <w:ind w:left="6660" w:hanging="360"/>
      </w:pPr>
    </w:lvl>
    <w:lvl w:ilvl="3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entative="1">
      <w:start w:val="1"/>
      <w:numFmt w:val="decimal"/>
      <w:lvlText w:val="%5."/>
      <w:lvlJc w:val="left"/>
      <w:pPr>
        <w:tabs>
          <w:tab w:val="num" w:pos="8100"/>
        </w:tabs>
        <w:ind w:left="8100" w:hanging="360"/>
      </w:pPr>
    </w:lvl>
    <w:lvl w:ilvl="5" w:tentative="1">
      <w:start w:val="1"/>
      <w:numFmt w:val="decimal"/>
      <w:lvlText w:val="%6."/>
      <w:lvlJc w:val="left"/>
      <w:pPr>
        <w:tabs>
          <w:tab w:val="num" w:pos="8820"/>
        </w:tabs>
        <w:ind w:left="8820" w:hanging="360"/>
      </w:pPr>
    </w:lvl>
    <w:lvl w:ilvl="6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60"/>
        </w:tabs>
        <w:ind w:left="102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80"/>
        </w:tabs>
        <w:ind w:left="10980" w:hanging="360"/>
      </w:pPr>
    </w:lvl>
  </w:abstractNum>
  <w:abstractNum w:abstractNumId="1">
    <w:nsid w:val="61E71FFE"/>
    <w:multiLevelType w:val="multilevel"/>
    <w:tmpl w:val="00C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F"/>
    <w:rsid w:val="000432BD"/>
    <w:rsid w:val="003A5364"/>
    <w:rsid w:val="00727D10"/>
    <w:rsid w:val="009C73DA"/>
    <w:rsid w:val="00E232BF"/>
    <w:rsid w:val="00E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</cp:revision>
  <dcterms:created xsi:type="dcterms:W3CDTF">2015-10-10T06:44:00Z</dcterms:created>
  <dcterms:modified xsi:type="dcterms:W3CDTF">2015-10-10T06:44:00Z</dcterms:modified>
</cp:coreProperties>
</file>