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6B" w:rsidRDefault="0064106B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bg-BG"/>
        </w:rPr>
      </w:pPr>
    </w:p>
    <w:p w:rsidR="0064106B" w:rsidRDefault="0064106B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bg-BG"/>
        </w:rPr>
      </w:pPr>
    </w:p>
    <w:p w:rsidR="0064106B" w:rsidRDefault="0064106B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bg-BG"/>
        </w:rPr>
      </w:pPr>
    </w:p>
    <w:p w:rsidR="0064106B" w:rsidRDefault="0064106B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bg-BG"/>
        </w:rPr>
      </w:pPr>
    </w:p>
    <w:p w:rsidR="002F3B12" w:rsidRPr="002F3B12" w:rsidRDefault="002F3B12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bookmarkStart w:id="0" w:name="_GoBack"/>
      <w:bookmarkEnd w:id="0"/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Общинска избирателна комисия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</w:p>
    <w:p w:rsidR="002F3B12" w:rsidRPr="002F3B12" w:rsidRDefault="0064106B" w:rsidP="002F3B1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>
        <w:rPr>
          <w:rFonts w:ascii="Arial" w:eastAsia="Times New Roman" w:hAnsi="Arial" w:cs="Arial"/>
          <w:sz w:val="20"/>
          <w:szCs w:val="20"/>
          <w:lang w:eastAsia="bg-BG"/>
        </w:rPr>
        <w:pict>
          <v:rect id="_x0000_i1025" style="width:0;height:1.5pt" o:hralign="center" o:hrstd="t" o:hr="t" fillcolor="#aca899" stroked="f"/>
        </w:pict>
      </w:r>
    </w:p>
    <w:p w:rsidR="002F3B12" w:rsidRPr="002F3B12" w:rsidRDefault="002F3B12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РЕШЕНИЕ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br/>
        <w:t xml:space="preserve">№ </w:t>
      </w:r>
      <w:r w:rsidR="008016AC">
        <w:rPr>
          <w:rFonts w:ascii="Arial" w:eastAsia="Times New Roman" w:hAnsi="Arial" w:cs="Arial"/>
          <w:sz w:val="20"/>
          <w:szCs w:val="20"/>
          <w:lang w:val="en-US" w:eastAsia="bg-BG"/>
        </w:rPr>
        <w:t>61</w:t>
      </w:r>
      <w:r>
        <w:rPr>
          <w:rFonts w:ascii="Arial" w:eastAsia="Times New Roman" w:hAnsi="Arial" w:cs="Arial"/>
          <w:sz w:val="20"/>
          <w:szCs w:val="20"/>
          <w:lang w:val="en-US" w:eastAsia="bg-BG"/>
        </w:rPr>
        <w:t>-</w:t>
      </w:r>
      <w:r>
        <w:rPr>
          <w:rFonts w:ascii="Arial" w:eastAsia="Times New Roman" w:hAnsi="Arial" w:cs="Arial"/>
          <w:sz w:val="20"/>
          <w:szCs w:val="20"/>
          <w:lang w:eastAsia="bg-BG"/>
        </w:rPr>
        <w:t>МИ/НР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br/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="00A93483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A93483">
        <w:rPr>
          <w:rFonts w:ascii="Arial" w:eastAsia="Times New Roman" w:hAnsi="Arial" w:cs="Arial"/>
          <w:sz w:val="20"/>
          <w:szCs w:val="20"/>
          <w:lang w:val="en-US" w:eastAsia="bg-BG"/>
        </w:rPr>
        <w:t>2</w:t>
      </w:r>
      <w:r w:rsidR="00105785">
        <w:rPr>
          <w:rFonts w:ascii="Arial" w:eastAsia="Times New Roman" w:hAnsi="Arial" w:cs="Arial"/>
          <w:sz w:val="20"/>
          <w:szCs w:val="20"/>
          <w:lang w:val="en-US" w:eastAsia="bg-BG"/>
        </w:rPr>
        <w:t>2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.09.2015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>ОТНОСНО: Регист</w:t>
      </w:r>
      <w:r w:rsidR="008016AC">
        <w:rPr>
          <w:rFonts w:ascii="Arial" w:eastAsia="Times New Roman" w:hAnsi="Arial" w:cs="Arial"/>
          <w:sz w:val="20"/>
          <w:szCs w:val="20"/>
          <w:lang w:eastAsia="bg-BG"/>
        </w:rPr>
        <w:t>риране на кандидатска листа на П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олитическа партия 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 xml:space="preserve"> „</w:t>
      </w:r>
      <w:r w:rsidR="008016AC">
        <w:rPr>
          <w:rFonts w:ascii="Arial" w:eastAsia="Times New Roman" w:hAnsi="Arial" w:cs="Arial"/>
          <w:sz w:val="20"/>
          <w:szCs w:val="20"/>
          <w:lang w:val="en-US" w:eastAsia="bg-BG"/>
        </w:rPr>
        <w:t>ATAKA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“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за участие в изборите за общински съветници на 25 октомври 2015 година в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Постъпило е предложение за регистриране на кандидатска листа от </w:t>
      </w:r>
      <w:r w:rsidR="008016A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П</w:t>
      </w:r>
      <w:r w:rsidR="00D8558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олитическа партия  „</w:t>
      </w:r>
      <w:r w:rsidR="008016AC">
        <w:rPr>
          <w:rFonts w:ascii="Arial" w:eastAsia="Times New Roman" w:hAnsi="Arial" w:cs="Arial"/>
          <w:b/>
          <w:bCs/>
          <w:sz w:val="20"/>
          <w:szCs w:val="20"/>
          <w:lang w:val="en-US" w:eastAsia="bg-BG"/>
        </w:rPr>
        <w:t>ATAKA</w:t>
      </w:r>
      <w:r w:rsidR="00D8558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“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с вписани 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/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три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/ кандидата за участие в изборите за общински съветници. Предложението е подадено от </w:t>
      </w:r>
      <w:r w:rsidR="008016AC">
        <w:rPr>
          <w:rFonts w:ascii="Arial" w:eastAsia="Times New Roman" w:hAnsi="Arial" w:cs="Arial"/>
          <w:sz w:val="20"/>
          <w:szCs w:val="20"/>
          <w:lang w:eastAsia="bg-BG"/>
        </w:rPr>
        <w:t>Калина Петрова Балабанова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, в качеството 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t>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на пълномощник</w:t>
      </w:r>
      <w:r w:rsidR="00D30218">
        <w:rPr>
          <w:rFonts w:ascii="Arial" w:eastAsia="Times New Roman" w:hAnsi="Arial" w:cs="Arial"/>
          <w:sz w:val="20"/>
          <w:szCs w:val="20"/>
          <w:lang w:eastAsia="bg-BG"/>
        </w:rPr>
        <w:t>,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t>упълномощен</w:t>
      </w:r>
      <w:r w:rsidR="008016AC">
        <w:rPr>
          <w:rFonts w:ascii="Arial" w:eastAsia="Times New Roman" w:hAnsi="Arial" w:cs="Arial"/>
          <w:sz w:val="20"/>
          <w:szCs w:val="20"/>
          <w:lang w:eastAsia="bg-BG"/>
        </w:rPr>
        <w:t>а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t xml:space="preserve"> с пълномощно от </w:t>
      </w:r>
      <w:r w:rsidR="008016AC">
        <w:rPr>
          <w:rFonts w:ascii="Arial" w:eastAsia="Times New Roman" w:hAnsi="Arial" w:cs="Arial"/>
          <w:sz w:val="20"/>
          <w:szCs w:val="20"/>
          <w:lang w:eastAsia="bg-BG"/>
        </w:rPr>
        <w:t>Волен Николов Сидеров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 xml:space="preserve">-представляващ </w:t>
      </w:r>
      <w:r w:rsidR="008016AC">
        <w:rPr>
          <w:rFonts w:ascii="Arial" w:eastAsia="Times New Roman" w:hAnsi="Arial" w:cs="Arial"/>
          <w:sz w:val="20"/>
          <w:szCs w:val="20"/>
          <w:lang w:eastAsia="bg-BG"/>
        </w:rPr>
        <w:t xml:space="preserve">Политическа партия 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 xml:space="preserve"> „</w:t>
      </w:r>
      <w:r w:rsidR="008016AC">
        <w:rPr>
          <w:rFonts w:ascii="Arial" w:eastAsia="Times New Roman" w:hAnsi="Arial" w:cs="Arial"/>
          <w:sz w:val="20"/>
          <w:szCs w:val="20"/>
          <w:lang w:eastAsia="bg-BG"/>
        </w:rPr>
        <w:t>АТАКА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t>“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и е входирано с № </w:t>
      </w:r>
      <w:r w:rsidR="008016A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/20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.09.2015 г. в 1</w:t>
      </w:r>
      <w:r w:rsidR="008016A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,</w:t>
      </w:r>
      <w:r w:rsidR="008016AC">
        <w:rPr>
          <w:rFonts w:ascii="Arial" w:eastAsia="Times New Roman" w:hAnsi="Arial" w:cs="Arial"/>
          <w:sz w:val="20"/>
          <w:szCs w:val="20"/>
          <w:lang w:eastAsia="bg-BG"/>
        </w:rPr>
        <w:t xml:space="preserve">55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часа в регистъра на кандидатите за участие в изборите за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общински съветници в Община 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на 25 октомври 2015г.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Предложението е подадено в срока по чл. 414, ал. 3 от Изборния кодекс от лице с представителна власт. </w:t>
      </w:r>
      <w:r w:rsidR="008016AC">
        <w:rPr>
          <w:rFonts w:ascii="Arial" w:eastAsia="Times New Roman" w:hAnsi="Arial" w:cs="Arial"/>
          <w:b/>
          <w:sz w:val="20"/>
          <w:szCs w:val="20"/>
          <w:lang w:eastAsia="bg-BG"/>
        </w:rPr>
        <w:t>Политическа партия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„</w:t>
      </w:r>
      <w:r w:rsidR="008016A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АТАКА</w:t>
      </w:r>
      <w:r w:rsidR="00D8558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“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е регистрирана за участие в изборите за общински съветници  в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с Решение на ОИК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="008016AC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№ </w:t>
      </w:r>
      <w:r w:rsidR="008016AC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>-МИ/НР от 1</w:t>
      </w:r>
      <w:r w:rsidR="008016AC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>.09.2015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год.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Към предложението са приложени: Заявление от кандидата, че е съгласен да бъде регистриран от предложилата го партия за кандидат за общински съветник на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по чл. 414, ал. 1, т. 3 от Изборния кодекс - приложение №62-МИ – 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бр.; Декларация по образец от кандидата за кмет или общински съветник, че отговаря на условията по чл. 397, ал. 1 или 2 от Изборния кодекс – приложение №64-МИ - – 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бр.;Декларация по образец от кандидата, че отговаря на условията по чл. 413, ал. 1, 2, 3 и 4 от Изборн</w:t>
      </w:r>
      <w:r>
        <w:rPr>
          <w:rFonts w:ascii="Arial" w:eastAsia="Times New Roman" w:hAnsi="Arial" w:cs="Arial"/>
          <w:sz w:val="20"/>
          <w:szCs w:val="20"/>
          <w:lang w:eastAsia="bg-BG"/>
        </w:rPr>
        <w:t>ия кодекс - приложение №63-МИ–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 xml:space="preserve">3 </w:t>
      </w:r>
      <w:r>
        <w:rPr>
          <w:rFonts w:ascii="Arial" w:eastAsia="Times New Roman" w:hAnsi="Arial" w:cs="Arial"/>
          <w:sz w:val="20"/>
          <w:szCs w:val="20"/>
          <w:lang w:eastAsia="bg-BG"/>
        </w:rPr>
        <w:t>бр.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>Извършена бе служебна проверка на предоставените копия от лични карти и бяха отбелязани данните от личните карти на кандидатите, единния граждански номер, постоянния адрес и датата на адресната регистрация.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>Общинска избирателна комисия</w:t>
      </w:r>
      <w:r w:rsidR="008B75A9">
        <w:rPr>
          <w:rFonts w:ascii="Arial" w:eastAsia="Times New Roman" w:hAnsi="Arial" w:cs="Arial"/>
          <w:sz w:val="20"/>
          <w:szCs w:val="20"/>
          <w:lang w:eastAsia="bg-BG"/>
        </w:rPr>
        <w:t xml:space="preserve"> 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64106B" w:rsidRDefault="0064106B" w:rsidP="008016A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US" w:eastAsia="bg-BG"/>
        </w:rPr>
      </w:pPr>
    </w:p>
    <w:p w:rsidR="0064106B" w:rsidRDefault="0064106B" w:rsidP="008016A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US" w:eastAsia="bg-BG"/>
        </w:rPr>
      </w:pPr>
    </w:p>
    <w:p w:rsidR="002F3B12" w:rsidRPr="002F3B12" w:rsidRDefault="002F3B12" w:rsidP="008016A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Р Е Ш И: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               </w:t>
      </w:r>
      <w:r w:rsidR="000454B3">
        <w:rPr>
          <w:rFonts w:ascii="Arial" w:eastAsia="Times New Roman" w:hAnsi="Arial" w:cs="Arial"/>
          <w:sz w:val="20"/>
          <w:szCs w:val="20"/>
          <w:lang w:eastAsia="bg-BG"/>
        </w:rPr>
        <w:br/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РЕГИСТРИРА кандидатите за общински съветници от кандидатската листа на </w:t>
      </w:r>
      <w:r w:rsidR="008016AC">
        <w:rPr>
          <w:rFonts w:ascii="Arial" w:eastAsia="Times New Roman" w:hAnsi="Arial" w:cs="Arial"/>
          <w:b/>
          <w:sz w:val="20"/>
          <w:szCs w:val="20"/>
          <w:lang w:eastAsia="bg-BG"/>
        </w:rPr>
        <w:t>Политическа партия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„</w:t>
      </w:r>
      <w:r w:rsidR="008016A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АТАКА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”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за участие в изборите за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общински съветници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на 25 октомври 2015 г. в Община </w:t>
      </w:r>
      <w:r w:rsidR="00012BD2"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както следва: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3690"/>
        <w:gridCol w:w="720"/>
        <w:gridCol w:w="2984"/>
      </w:tblGrid>
      <w:tr w:rsidR="00012BD2" w:rsidTr="00D85582">
        <w:tc>
          <w:tcPr>
            <w:tcW w:w="1818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Пореден № на кандидата в предложението</w:t>
            </w:r>
          </w:p>
        </w:tc>
        <w:tc>
          <w:tcPr>
            <w:tcW w:w="3690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Собствено, бащино и фамилно име на кандидата за общински съветник</w:t>
            </w:r>
          </w:p>
        </w:tc>
        <w:tc>
          <w:tcPr>
            <w:tcW w:w="720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ЕГН/ЛН</w:t>
            </w:r>
          </w:p>
        </w:tc>
        <w:tc>
          <w:tcPr>
            <w:tcW w:w="2984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Постоянен адрес/настоящ адрес/</w:t>
            </w:r>
            <w:proofErr w:type="spellStart"/>
            <w:r w:rsidRPr="00012BD2">
              <w:rPr>
                <w:i/>
              </w:rPr>
              <w:t>адрес</w:t>
            </w:r>
            <w:proofErr w:type="spellEnd"/>
            <w:r w:rsidRPr="00012BD2">
              <w:rPr>
                <w:i/>
              </w:rPr>
              <w:t xml:space="preserve"> на пребиваване</w:t>
            </w:r>
          </w:p>
        </w:tc>
      </w:tr>
      <w:tr w:rsidR="00012BD2" w:rsidTr="00D8558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1.</w:t>
            </w:r>
          </w:p>
        </w:tc>
        <w:tc>
          <w:tcPr>
            <w:tcW w:w="3690" w:type="dxa"/>
            <w:vAlign w:val="center"/>
          </w:tcPr>
          <w:p w:rsidR="00012BD2" w:rsidRDefault="008016AC" w:rsidP="008016AC">
            <w:pPr>
              <w:jc w:val="center"/>
            </w:pPr>
            <w:r>
              <w:t>Веселин Стоянов Георгиев</w:t>
            </w:r>
          </w:p>
        </w:tc>
        <w:tc>
          <w:tcPr>
            <w:tcW w:w="72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012BD2" w:rsidTr="00D8558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2.</w:t>
            </w:r>
          </w:p>
        </w:tc>
        <w:tc>
          <w:tcPr>
            <w:tcW w:w="3690" w:type="dxa"/>
            <w:vAlign w:val="center"/>
          </w:tcPr>
          <w:p w:rsidR="00012BD2" w:rsidRDefault="008016AC" w:rsidP="008016AC">
            <w:pPr>
              <w:jc w:val="center"/>
            </w:pPr>
            <w:r>
              <w:t>Радослав Иванов Генов</w:t>
            </w:r>
          </w:p>
        </w:tc>
        <w:tc>
          <w:tcPr>
            <w:tcW w:w="72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012BD2" w:rsidTr="00D8558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lastRenderedPageBreak/>
              <w:t>3.</w:t>
            </w:r>
          </w:p>
        </w:tc>
        <w:tc>
          <w:tcPr>
            <w:tcW w:w="3690" w:type="dxa"/>
            <w:vAlign w:val="center"/>
          </w:tcPr>
          <w:p w:rsidR="00012BD2" w:rsidRDefault="00705DF6" w:rsidP="00705DF6">
            <w:pPr>
              <w:jc w:val="center"/>
            </w:pPr>
            <w:r>
              <w:t xml:space="preserve">Пантелей Желев </w:t>
            </w:r>
            <w:proofErr w:type="spellStart"/>
            <w:r>
              <w:t>Пушков</w:t>
            </w:r>
            <w:proofErr w:type="spellEnd"/>
          </w:p>
        </w:tc>
        <w:tc>
          <w:tcPr>
            <w:tcW w:w="72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</w:tbl>
    <w:p w:rsidR="005A0953" w:rsidRDefault="00D85582">
      <w:r>
        <w:br/>
      </w:r>
    </w:p>
    <w:p w:rsidR="00012BD2" w:rsidRDefault="00012BD2">
      <w:pPr>
        <w:rPr>
          <w:rFonts w:ascii="Arial" w:hAnsi="Arial" w:cs="Arial"/>
          <w:sz w:val="20"/>
          <w:szCs w:val="20"/>
        </w:rPr>
      </w:pPr>
      <w:r w:rsidRPr="00012BD2">
        <w:rPr>
          <w:rFonts w:ascii="Arial" w:hAnsi="Arial" w:cs="Arial"/>
          <w:sz w:val="20"/>
          <w:szCs w:val="20"/>
        </w:rPr>
        <w:t>Решението подлежи на оспорване по реда на чл.88 от Изборния кодекс пред Централната избирателна комисия в тридневен срок от обявяването му.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Секретар:</w:t>
      </w:r>
    </w:p>
    <w:p w:rsidR="003032D5" w:rsidRDefault="003032D5" w:rsidP="003032D5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3032D5" w:rsidRDefault="003032D5" w:rsidP="003032D5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3032D5" w:rsidRPr="0027727A" w:rsidRDefault="003032D5" w:rsidP="003032D5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032D5" w:rsidRDefault="003032D5" w:rsidP="003032D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3032D5" w:rsidRDefault="003032D5" w:rsidP="003032D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032D5" w:rsidRDefault="003032D5" w:rsidP="003032D5"/>
    <w:p w:rsidR="003032D5" w:rsidRPr="00012BD2" w:rsidRDefault="003032D5">
      <w:pPr>
        <w:rPr>
          <w:rFonts w:ascii="Arial" w:hAnsi="Arial" w:cs="Arial"/>
          <w:sz w:val="20"/>
          <w:szCs w:val="20"/>
        </w:rPr>
      </w:pPr>
    </w:p>
    <w:sectPr w:rsidR="003032D5" w:rsidRPr="00012BD2" w:rsidSect="00D85582">
      <w:pgSz w:w="11906" w:h="16838"/>
      <w:pgMar w:top="18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91"/>
    <w:rsid w:val="00012BD2"/>
    <w:rsid w:val="000454B3"/>
    <w:rsid w:val="000C041B"/>
    <w:rsid w:val="00105785"/>
    <w:rsid w:val="002F3B12"/>
    <w:rsid w:val="003032D5"/>
    <w:rsid w:val="005A0953"/>
    <w:rsid w:val="0064106B"/>
    <w:rsid w:val="00705DF6"/>
    <w:rsid w:val="0073689A"/>
    <w:rsid w:val="007F7E10"/>
    <w:rsid w:val="008016AC"/>
    <w:rsid w:val="008B75A9"/>
    <w:rsid w:val="00A93483"/>
    <w:rsid w:val="00BA6191"/>
    <w:rsid w:val="00C27333"/>
    <w:rsid w:val="00C90796"/>
    <w:rsid w:val="00D30218"/>
    <w:rsid w:val="00D8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F3B12"/>
    <w:rPr>
      <w:b/>
      <w:bCs/>
    </w:rPr>
  </w:style>
  <w:style w:type="character" w:styleId="a5">
    <w:name w:val="Hyperlink"/>
    <w:basedOn w:val="a0"/>
    <w:uiPriority w:val="99"/>
    <w:semiHidden/>
    <w:unhideWhenUsed/>
    <w:rsid w:val="002F3B12"/>
    <w:rPr>
      <w:color w:val="0000FF"/>
      <w:u w:val="single"/>
    </w:rPr>
  </w:style>
  <w:style w:type="table" w:styleId="a6">
    <w:name w:val="Table Grid"/>
    <w:basedOn w:val="a1"/>
    <w:uiPriority w:val="59"/>
    <w:rsid w:val="0001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ен текст_"/>
    <w:basedOn w:val="a0"/>
    <w:link w:val="2"/>
    <w:locked/>
    <w:rsid w:val="003032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7"/>
    <w:rsid w:val="003032D5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032D5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F3B12"/>
    <w:rPr>
      <w:b/>
      <w:bCs/>
    </w:rPr>
  </w:style>
  <w:style w:type="character" w:styleId="a5">
    <w:name w:val="Hyperlink"/>
    <w:basedOn w:val="a0"/>
    <w:uiPriority w:val="99"/>
    <w:semiHidden/>
    <w:unhideWhenUsed/>
    <w:rsid w:val="002F3B12"/>
    <w:rPr>
      <w:color w:val="0000FF"/>
      <w:u w:val="single"/>
    </w:rPr>
  </w:style>
  <w:style w:type="table" w:styleId="a6">
    <w:name w:val="Table Grid"/>
    <w:basedOn w:val="a1"/>
    <w:uiPriority w:val="59"/>
    <w:rsid w:val="0001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ен текст_"/>
    <w:basedOn w:val="a0"/>
    <w:link w:val="2"/>
    <w:locked/>
    <w:rsid w:val="003032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7"/>
    <w:rsid w:val="003032D5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032D5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4</cp:revision>
  <cp:lastPrinted>2015-09-19T12:36:00Z</cp:lastPrinted>
  <dcterms:created xsi:type="dcterms:W3CDTF">2015-09-21T07:01:00Z</dcterms:created>
  <dcterms:modified xsi:type="dcterms:W3CDTF">2015-09-22T13:42:00Z</dcterms:modified>
</cp:coreProperties>
</file>